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2BA113E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466C7">
        <w:rPr>
          <w:b/>
          <w:sz w:val="24"/>
        </w:rPr>
        <w:t>IVAS processing functions for stereo and binaural audio</w:t>
      </w:r>
    </w:p>
    <w:p w14:paraId="27C22E17" w14:textId="1E748976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466C7">
        <w:rPr>
          <w:lang w:val="en-GB"/>
        </w:rPr>
        <w:t>Discussion</w:t>
      </w:r>
    </w:p>
    <w:p w14:paraId="5F6EF06F" w14:textId="547FD1FD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A60859">
        <w:rPr>
          <w:lang w:val="en-GB"/>
        </w:rPr>
        <w:t>3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A4CBA34" w14:textId="678D873E" w:rsidR="00E30D75" w:rsidRDefault="00E30D75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="007466C7">
        <w:rPr>
          <w:rFonts w:eastAsia="Times New Roman" w:cs="Arial"/>
          <w:sz w:val="24"/>
          <w:szCs w:val="24"/>
          <w:lang w:val="en-US"/>
        </w:rPr>
        <w:t>processing plan for IVAS qualification (</w:t>
      </w:r>
      <w:r>
        <w:rPr>
          <w:rFonts w:eastAsia="Times New Roman" w:cs="Arial"/>
          <w:sz w:val="24"/>
          <w:szCs w:val="24"/>
          <w:lang w:val="en-US"/>
        </w:rPr>
        <w:t>IVAS-</w:t>
      </w:r>
      <w:r w:rsidR="007466C7">
        <w:rPr>
          <w:rFonts w:eastAsia="Times New Roman" w:cs="Arial"/>
          <w:sz w:val="24"/>
          <w:szCs w:val="24"/>
          <w:lang w:val="en-US"/>
        </w:rPr>
        <w:t>7a)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7466C7">
        <w:rPr>
          <w:rFonts w:eastAsia="Times New Roman" w:cs="Arial"/>
          <w:sz w:val="24"/>
          <w:szCs w:val="24"/>
          <w:lang w:val="en-US"/>
        </w:rPr>
        <w:t>was initiated at SA4#106</w:t>
      </w:r>
      <w:r w:rsidRPr="005C0FCD">
        <w:rPr>
          <w:rFonts w:eastAsia="Times New Roman" w:cs="Arial"/>
          <w:sz w:val="24"/>
          <w:szCs w:val="24"/>
          <w:lang w:val="en-US"/>
        </w:rPr>
        <w:t xml:space="preserve"> [</w:t>
      </w:r>
      <w:r w:rsidR="005C0FCD" w:rsidRPr="005C0FCD">
        <w:rPr>
          <w:rFonts w:eastAsia="Times New Roman" w:cs="Arial"/>
          <w:sz w:val="24"/>
          <w:szCs w:val="24"/>
          <w:lang w:val="en-US"/>
        </w:rPr>
        <w:t>1</w:t>
      </w:r>
      <w:r w:rsidRPr="005C0FCD">
        <w:rPr>
          <w:rFonts w:eastAsia="Times New Roman" w:cs="Arial"/>
          <w:sz w:val="24"/>
          <w:szCs w:val="24"/>
          <w:lang w:val="en-US"/>
        </w:rPr>
        <w:t>]</w:t>
      </w:r>
      <w:r w:rsidR="007466C7">
        <w:rPr>
          <w:rFonts w:eastAsia="Times New Roman" w:cs="Arial"/>
          <w:sz w:val="24"/>
          <w:szCs w:val="24"/>
          <w:lang w:val="en-US"/>
        </w:rPr>
        <w:t>. This document is currently limited to a skeleton with some trivial definitions of DIRECT conditions for stereo and binaural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5337BC1E" w14:textId="65F89A0D" w:rsidR="00D772C3" w:rsidRPr="00964F47" w:rsidRDefault="00D772C3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discuss in the present contributions some aspects to progress IVAS-7a.</w:t>
      </w:r>
    </w:p>
    <w:p w14:paraId="2591615F" w14:textId="0638193B" w:rsidR="006E6D18" w:rsidRPr="00FC1195" w:rsidRDefault="007466C7" w:rsidP="004261A4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Example of ITU-T G.711.1/G.722 stereo</w:t>
      </w:r>
    </w:p>
    <w:p w14:paraId="02174656" w14:textId="388D1B64" w:rsidR="007466C7" w:rsidRDefault="007466C7" w:rsidP="006E6D18">
      <w:pPr>
        <w:rPr>
          <w:lang w:val="en-US"/>
        </w:rPr>
      </w:pPr>
    </w:p>
    <w:p w14:paraId="41804111" w14:textId="5C4FACFA" w:rsidR="00D772C3" w:rsidRDefault="00D772C3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Before reinventing the wheel, it may be worth checking if some prior work may be relevant or reused for IVAS standardization. ITU-T has standardized stereo extensions to G.711.1 and G.722 and a related processing plan can be found in [2]. The following </w:t>
      </w:r>
      <w:r w:rsidRPr="00D772C3">
        <w:rPr>
          <w:rFonts w:eastAsia="Times New Roman" w:cs="Arial"/>
          <w:sz w:val="24"/>
          <w:szCs w:val="24"/>
          <w:lang w:val="en-US"/>
        </w:rPr>
        <w:t xml:space="preserve">WB/SWB stereo </w:t>
      </w:r>
      <w:r>
        <w:rPr>
          <w:rFonts w:eastAsia="Times New Roman" w:cs="Arial"/>
          <w:sz w:val="24"/>
          <w:szCs w:val="24"/>
          <w:lang w:val="en-US"/>
        </w:rPr>
        <w:t xml:space="preserve">experiments were </w:t>
      </w:r>
      <w:r w:rsidR="003A29FA">
        <w:rPr>
          <w:rFonts w:eastAsia="Times New Roman" w:cs="Arial"/>
          <w:sz w:val="24"/>
          <w:szCs w:val="24"/>
          <w:lang w:val="en-US"/>
        </w:rPr>
        <w:t>defined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28BD5B77" w14:textId="3017F6C8" w:rsidR="00D772C3" w:rsidRPr="00D772C3" w:rsidRDefault="00D772C3" w:rsidP="00D772C3">
      <w:pPr>
        <w:pStyle w:val="Paragraphedeliste"/>
        <w:numPr>
          <w:ilvl w:val="0"/>
          <w:numId w:val="34"/>
        </w:numPr>
        <w:rPr>
          <w:rFonts w:ascii="Arial" w:eastAsia="Times New Roman" w:hAnsi="Arial" w:cs="Arial"/>
        </w:rPr>
      </w:pPr>
      <w:r w:rsidRPr="00D772C3">
        <w:rPr>
          <w:rFonts w:ascii="Arial" w:eastAsia="Times New Roman" w:hAnsi="Arial" w:cs="Arial"/>
        </w:rPr>
        <w:t xml:space="preserve">Exp. 1b: clean speech </w:t>
      </w:r>
    </w:p>
    <w:p w14:paraId="260B614F" w14:textId="75F0EB55" w:rsidR="00D772C3" w:rsidRPr="00D772C3" w:rsidRDefault="00D772C3" w:rsidP="00D772C3">
      <w:pPr>
        <w:pStyle w:val="Paragraphedeliste"/>
        <w:numPr>
          <w:ilvl w:val="0"/>
          <w:numId w:val="34"/>
        </w:numPr>
        <w:rPr>
          <w:rFonts w:ascii="Arial" w:eastAsia="Times New Roman" w:hAnsi="Arial" w:cs="Arial"/>
        </w:rPr>
      </w:pPr>
      <w:r w:rsidRPr="00D772C3">
        <w:rPr>
          <w:rFonts w:ascii="Arial" w:eastAsia="Times New Roman" w:hAnsi="Arial" w:cs="Arial"/>
        </w:rPr>
        <w:t>Exp. 2b: noisy reverberant speech (Office 20 dB, Interfering talker 20 dB)</w:t>
      </w:r>
    </w:p>
    <w:p w14:paraId="0F5AE41E" w14:textId="29767BD7" w:rsidR="00D772C3" w:rsidRPr="00D772C3" w:rsidRDefault="00D772C3" w:rsidP="00D772C3">
      <w:pPr>
        <w:pStyle w:val="Paragraphedeliste"/>
        <w:numPr>
          <w:ilvl w:val="0"/>
          <w:numId w:val="34"/>
        </w:numPr>
        <w:rPr>
          <w:rFonts w:ascii="Arial" w:eastAsia="Times New Roman" w:hAnsi="Arial" w:cs="Arial"/>
        </w:rPr>
      </w:pPr>
      <w:r w:rsidRPr="00D772C3">
        <w:rPr>
          <w:rFonts w:ascii="Arial" w:eastAsia="Times New Roman" w:hAnsi="Arial" w:cs="Arial"/>
        </w:rPr>
        <w:t>Exp. 3b: music</w:t>
      </w:r>
    </w:p>
    <w:p w14:paraId="6E7FCEE8" w14:textId="4303B94C" w:rsidR="00D772C3" w:rsidRDefault="00D772C3" w:rsidP="006E6D18">
      <w:pPr>
        <w:rPr>
          <w:lang w:val="en-US"/>
        </w:rPr>
      </w:pPr>
    </w:p>
    <w:p w14:paraId="54CB3A1F" w14:textId="73004193" w:rsidR="00D772C3" w:rsidRPr="00D772C3" w:rsidRDefault="00D772C3" w:rsidP="006E6D18">
      <w:pPr>
        <w:rPr>
          <w:rFonts w:eastAsia="Times New Roman" w:cs="Arial"/>
          <w:sz w:val="24"/>
          <w:szCs w:val="24"/>
          <w:lang w:val="en-US"/>
        </w:rPr>
      </w:pPr>
      <w:r w:rsidRPr="00D772C3">
        <w:rPr>
          <w:rFonts w:eastAsia="Times New Roman" w:cs="Arial"/>
          <w:sz w:val="24"/>
          <w:szCs w:val="24"/>
          <w:lang w:val="en-US"/>
        </w:rPr>
        <w:t xml:space="preserve">There is no need to repeat here the processing </w:t>
      </w:r>
      <w:r w:rsidR="0095349C">
        <w:rPr>
          <w:rFonts w:eastAsia="Times New Roman" w:cs="Arial"/>
          <w:sz w:val="24"/>
          <w:szCs w:val="24"/>
          <w:lang w:val="en-US"/>
        </w:rPr>
        <w:t xml:space="preserve">and quality assessment test </w:t>
      </w:r>
      <w:r w:rsidRPr="00D772C3">
        <w:rPr>
          <w:rFonts w:eastAsia="Times New Roman" w:cs="Arial"/>
          <w:sz w:val="24"/>
          <w:szCs w:val="24"/>
          <w:lang w:val="en-US"/>
        </w:rPr>
        <w:t>plan</w:t>
      </w:r>
      <w:r w:rsidR="0095349C">
        <w:rPr>
          <w:rFonts w:eastAsia="Times New Roman" w:cs="Arial"/>
          <w:sz w:val="24"/>
          <w:szCs w:val="24"/>
          <w:lang w:val="en-US"/>
        </w:rPr>
        <w:t>s</w:t>
      </w:r>
      <w:r w:rsidRPr="00D772C3">
        <w:rPr>
          <w:rFonts w:eastAsia="Times New Roman" w:cs="Arial"/>
          <w:sz w:val="24"/>
          <w:szCs w:val="24"/>
          <w:lang w:val="en-US"/>
        </w:rPr>
        <w:t xml:space="preserve"> </w:t>
      </w:r>
      <w:r w:rsidR="003A29FA">
        <w:rPr>
          <w:rFonts w:eastAsia="Times New Roman" w:cs="Arial"/>
          <w:sz w:val="24"/>
          <w:szCs w:val="24"/>
          <w:lang w:val="en-US"/>
        </w:rPr>
        <w:t>which can be</w:t>
      </w:r>
      <w:r w:rsidRPr="00D772C3">
        <w:rPr>
          <w:rFonts w:eastAsia="Times New Roman" w:cs="Arial"/>
          <w:sz w:val="24"/>
          <w:szCs w:val="24"/>
          <w:lang w:val="en-US"/>
        </w:rPr>
        <w:t xml:space="preserve"> </w:t>
      </w:r>
      <w:r w:rsidR="003A29FA">
        <w:rPr>
          <w:rFonts w:eastAsia="Times New Roman" w:cs="Arial"/>
          <w:sz w:val="24"/>
          <w:szCs w:val="24"/>
          <w:lang w:val="en-US"/>
        </w:rPr>
        <w:t xml:space="preserve">found </w:t>
      </w:r>
      <w:r w:rsidRPr="00D772C3">
        <w:rPr>
          <w:rFonts w:eastAsia="Times New Roman" w:cs="Arial"/>
          <w:sz w:val="24"/>
          <w:szCs w:val="24"/>
          <w:lang w:val="en-US"/>
        </w:rPr>
        <w:t>in [2</w:t>
      </w:r>
      <w:r w:rsidR="0095349C">
        <w:rPr>
          <w:rFonts w:eastAsia="Times New Roman" w:cs="Arial"/>
          <w:sz w:val="24"/>
          <w:szCs w:val="24"/>
          <w:lang w:val="en-US"/>
        </w:rPr>
        <w:t>,3</w:t>
      </w:r>
      <w:r w:rsidRPr="00D772C3">
        <w:rPr>
          <w:rFonts w:eastAsia="Times New Roman" w:cs="Arial"/>
          <w:sz w:val="24"/>
          <w:szCs w:val="24"/>
          <w:lang w:val="en-US"/>
        </w:rPr>
        <w:t>].</w:t>
      </w:r>
      <w:r>
        <w:rPr>
          <w:rFonts w:eastAsia="Times New Roman" w:cs="Arial"/>
          <w:sz w:val="24"/>
          <w:szCs w:val="24"/>
          <w:lang w:val="en-US"/>
        </w:rPr>
        <w:t xml:space="preserve"> However we note the following </w:t>
      </w:r>
      <w:r w:rsidR="003A29FA">
        <w:rPr>
          <w:rFonts w:eastAsia="Times New Roman" w:cs="Arial"/>
          <w:sz w:val="24"/>
          <w:szCs w:val="24"/>
          <w:lang w:val="en-US"/>
        </w:rPr>
        <w:t xml:space="preserve">high-level </w:t>
      </w:r>
      <w:r>
        <w:rPr>
          <w:rFonts w:eastAsia="Times New Roman" w:cs="Arial"/>
          <w:sz w:val="24"/>
          <w:szCs w:val="24"/>
          <w:lang w:val="en-US"/>
        </w:rPr>
        <w:t>aspects:</w:t>
      </w:r>
    </w:p>
    <w:p w14:paraId="1B090246" w14:textId="03C1FC1B" w:rsidR="003A29FA" w:rsidRPr="003A29FA" w:rsidRDefault="00D772C3" w:rsidP="003A29FA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3A29FA">
        <w:rPr>
          <w:rFonts w:ascii="Arial" w:eastAsia="Times New Roman" w:hAnsi="Arial" w:cs="Arial"/>
        </w:rPr>
        <w:t xml:space="preserve">Speech experiments </w:t>
      </w:r>
      <w:r w:rsidR="00DA351C" w:rsidRPr="003A29FA">
        <w:rPr>
          <w:rFonts w:ascii="Arial" w:eastAsia="Times New Roman" w:hAnsi="Arial" w:cs="Arial"/>
        </w:rPr>
        <w:t>used</w:t>
      </w:r>
      <w:r w:rsidRPr="003A29FA">
        <w:rPr>
          <w:rFonts w:ascii="Arial" w:eastAsia="Times New Roman" w:hAnsi="Arial" w:cs="Arial"/>
        </w:rPr>
        <w:t xml:space="preserve"> </w:t>
      </w:r>
      <w:r w:rsidR="00DA351C" w:rsidRPr="003A29FA">
        <w:rPr>
          <w:rFonts w:ascii="Arial" w:eastAsia="Times New Roman" w:hAnsi="Arial" w:cs="Arial"/>
        </w:rPr>
        <w:t>eight</w:t>
      </w:r>
      <w:r w:rsidRPr="003A29FA">
        <w:rPr>
          <w:rFonts w:ascii="Arial" w:eastAsia="Times New Roman" w:hAnsi="Arial" w:cs="Arial"/>
        </w:rPr>
        <w:t xml:space="preserve"> stereo test samples that are constructed as a combinations of two </w:t>
      </w:r>
      <w:r w:rsidR="00DA351C" w:rsidRPr="003A29FA">
        <w:rPr>
          <w:rFonts w:ascii="Arial" w:eastAsia="Times New Roman" w:hAnsi="Arial" w:cs="Arial"/>
        </w:rPr>
        <w:t xml:space="preserve">(mono) talkers at different positions, and the timing of talkers is different using 2s or 3s silence as a preamble or </w:t>
      </w:r>
      <w:proofErr w:type="spellStart"/>
      <w:r w:rsidR="00DA351C" w:rsidRPr="003A29FA">
        <w:rPr>
          <w:rFonts w:ascii="Arial" w:eastAsia="Times New Roman" w:hAnsi="Arial" w:cs="Arial"/>
        </w:rPr>
        <w:t>postamble</w:t>
      </w:r>
      <w:proofErr w:type="spellEnd"/>
      <w:r w:rsidR="00DA351C" w:rsidRPr="003A29FA">
        <w:rPr>
          <w:rFonts w:ascii="Arial" w:eastAsia="Times New Roman" w:hAnsi="Arial" w:cs="Arial"/>
        </w:rPr>
        <w:t>.</w:t>
      </w:r>
      <w:r w:rsidR="003A29FA" w:rsidRPr="003A29FA">
        <w:rPr>
          <w:rFonts w:ascii="Arial" w:eastAsia="Times New Roman" w:hAnsi="Arial" w:cs="Arial"/>
        </w:rPr>
        <w:t xml:space="preserve"> There may be overlap of the speech spurts of the two talkers and samples are 6s or 7s long.</w:t>
      </w:r>
    </w:p>
    <w:p w14:paraId="6E0E08BD" w14:textId="07352A38" w:rsidR="00DA351C" w:rsidRPr="00545471" w:rsidRDefault="00DA351C" w:rsidP="00DA351C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545471">
        <w:rPr>
          <w:rFonts w:ascii="Arial" w:eastAsia="Times New Roman" w:hAnsi="Arial" w:cs="Arial"/>
        </w:rPr>
        <w:t xml:space="preserve">Reverberation and positioning of talkers are implemented using the ‘reverb’ tool from ITU-T STL, and impulse </w:t>
      </w:r>
      <w:r w:rsidR="009D5454" w:rsidRPr="00545471">
        <w:rPr>
          <w:rFonts w:ascii="Arial" w:eastAsia="Times New Roman" w:hAnsi="Arial" w:cs="Arial"/>
        </w:rPr>
        <w:t>responses</w:t>
      </w:r>
      <w:r w:rsidRPr="00545471">
        <w:rPr>
          <w:rFonts w:ascii="Arial" w:eastAsia="Times New Roman" w:hAnsi="Arial" w:cs="Arial"/>
        </w:rPr>
        <w:t xml:space="preserve"> (32 kHz sampling) defined in STL are used.</w:t>
      </w:r>
    </w:p>
    <w:p w14:paraId="76F87967" w14:textId="16C22FAD" w:rsidR="00DA351C" w:rsidRPr="00545471" w:rsidRDefault="00DA351C" w:rsidP="00DA351C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545471">
        <w:rPr>
          <w:rFonts w:ascii="Arial" w:eastAsia="Times New Roman" w:hAnsi="Arial" w:cs="Arial"/>
        </w:rPr>
        <w:t>Dual mono reference conditions are implemented with the ‘</w:t>
      </w:r>
      <w:proofErr w:type="spellStart"/>
      <w:r w:rsidRPr="00545471">
        <w:rPr>
          <w:rFonts w:ascii="Arial" w:eastAsia="Times New Roman" w:hAnsi="Arial" w:cs="Arial"/>
        </w:rPr>
        <w:t>stereop</w:t>
      </w:r>
      <w:proofErr w:type="spellEnd"/>
      <w:r w:rsidRPr="00545471">
        <w:rPr>
          <w:rFonts w:ascii="Arial" w:eastAsia="Times New Roman" w:hAnsi="Arial" w:cs="Arial"/>
        </w:rPr>
        <w:t>’ tool (split/interleave options) from ITU-T STL</w:t>
      </w:r>
    </w:p>
    <w:p w14:paraId="1626FC4A" w14:textId="64B95493" w:rsidR="00545471" w:rsidRPr="00545471" w:rsidRDefault="00545471" w:rsidP="00545471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545471">
        <w:rPr>
          <w:rFonts w:ascii="Arial" w:eastAsia="Times New Roman" w:hAnsi="Arial" w:cs="Arial"/>
        </w:rPr>
        <w:t>Stereo level adjustment is done by reusing the ‘sv56demo’, ‘</w:t>
      </w:r>
      <w:proofErr w:type="spellStart"/>
      <w:r w:rsidRPr="00545471">
        <w:rPr>
          <w:rFonts w:ascii="Arial" w:eastAsia="Times New Roman" w:hAnsi="Arial" w:cs="Arial"/>
        </w:rPr>
        <w:t>scaldemo</w:t>
      </w:r>
      <w:proofErr w:type="spellEnd"/>
      <w:r w:rsidRPr="00545471">
        <w:rPr>
          <w:rFonts w:ascii="Arial" w:eastAsia="Times New Roman" w:hAnsi="Arial" w:cs="Arial"/>
        </w:rPr>
        <w:t>’, ‘</w:t>
      </w:r>
      <w:proofErr w:type="spellStart"/>
      <w:r w:rsidRPr="00545471">
        <w:rPr>
          <w:rFonts w:ascii="Arial" w:eastAsia="Times New Roman" w:hAnsi="Arial" w:cs="Arial"/>
        </w:rPr>
        <w:t>stereop</w:t>
      </w:r>
      <w:proofErr w:type="spellEnd"/>
      <w:r w:rsidRPr="00545471">
        <w:rPr>
          <w:rFonts w:ascii="Arial" w:eastAsia="Times New Roman" w:hAnsi="Arial" w:cs="Arial"/>
        </w:rPr>
        <w:t>’ tools from ITU-T STL, based an artificial mono envelope signals (</w:t>
      </w:r>
      <w:proofErr w:type="spellStart"/>
      <w:r w:rsidRPr="00545471">
        <w:rPr>
          <w:rFonts w:ascii="Arial" w:eastAsia="Times New Roman" w:hAnsi="Arial" w:cs="Arial"/>
        </w:rPr>
        <w:t>maxenv</w:t>
      </w:r>
      <w:proofErr w:type="spellEnd"/>
      <w:r w:rsidRPr="00545471">
        <w:rPr>
          <w:rFonts w:ascii="Arial" w:eastAsia="Times New Roman" w:hAnsi="Arial" w:cs="Arial"/>
        </w:rPr>
        <w:t>).</w:t>
      </w:r>
    </w:p>
    <w:p w14:paraId="32B55A7E" w14:textId="5A5DD0B8" w:rsidR="00D772C3" w:rsidRDefault="00D772C3" w:rsidP="006E6D18">
      <w:pPr>
        <w:rPr>
          <w:lang w:val="en-US"/>
        </w:rPr>
      </w:pPr>
    </w:p>
    <w:p w14:paraId="0DC72783" w14:textId="64D00717" w:rsidR="00545471" w:rsidRDefault="00545471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Other developments in ITU-T, e.g. ITU-T P.811 [</w:t>
      </w:r>
      <w:r w:rsidR="0095349C">
        <w:rPr>
          <w:rFonts w:eastAsia="Times New Roman" w:cs="Arial"/>
          <w:sz w:val="24"/>
          <w:szCs w:val="24"/>
          <w:lang w:val="en-US"/>
        </w:rPr>
        <w:t>4</w:t>
      </w:r>
      <w:r>
        <w:rPr>
          <w:rFonts w:eastAsia="Times New Roman" w:cs="Arial"/>
          <w:sz w:val="24"/>
          <w:szCs w:val="24"/>
          <w:lang w:val="en-US"/>
        </w:rPr>
        <w:t>], may have some relevance in the scope of IVAS.</w:t>
      </w:r>
    </w:p>
    <w:p w14:paraId="2FC746FA" w14:textId="77777777" w:rsidR="00545471" w:rsidRPr="00545471" w:rsidRDefault="00545471" w:rsidP="006E6D18">
      <w:pPr>
        <w:rPr>
          <w:rFonts w:eastAsia="Times New Roman" w:cs="Arial"/>
          <w:sz w:val="24"/>
          <w:szCs w:val="24"/>
          <w:lang w:val="en-US"/>
        </w:rPr>
      </w:pPr>
    </w:p>
    <w:p w14:paraId="16AB9A44" w14:textId="3CB1B33B" w:rsidR="00FC1195" w:rsidRPr="00FC1195" w:rsidRDefault="007466C7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Points for discussion</w:t>
      </w:r>
    </w:p>
    <w:p w14:paraId="7E4797C4" w14:textId="27F5045D" w:rsidR="00FC1195" w:rsidRDefault="00FC1195" w:rsidP="006E6D18">
      <w:pPr>
        <w:rPr>
          <w:lang w:val="en-US"/>
        </w:rPr>
      </w:pPr>
    </w:p>
    <w:p w14:paraId="7DB51D54" w14:textId="6CDE4E8D" w:rsidR="003A29FA" w:rsidRPr="003A29FA" w:rsidRDefault="003A29FA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A good approach to progress</w:t>
      </w:r>
      <w:r w:rsidR="00C02F7B">
        <w:rPr>
          <w:rFonts w:eastAsia="Times New Roman" w:cs="Arial"/>
          <w:sz w:val="24"/>
          <w:szCs w:val="24"/>
          <w:lang w:val="en-US"/>
        </w:rPr>
        <w:t xml:space="preserve"> the stereo and binaural audio part of IVAS-7a</w:t>
      </w:r>
      <w:r>
        <w:rPr>
          <w:rFonts w:eastAsia="Times New Roman" w:cs="Arial"/>
          <w:sz w:val="24"/>
          <w:szCs w:val="24"/>
          <w:lang w:val="en-US"/>
        </w:rPr>
        <w:t xml:space="preserve"> may be to discuss</w:t>
      </w:r>
      <w:r w:rsidR="00C02F7B">
        <w:rPr>
          <w:rFonts w:eastAsia="Times New Roman" w:cs="Arial"/>
          <w:sz w:val="24"/>
          <w:szCs w:val="24"/>
          <w:lang w:val="en-US"/>
        </w:rPr>
        <w:t xml:space="preserve"> first</w:t>
      </w:r>
      <w:r>
        <w:rPr>
          <w:rFonts w:eastAsia="Times New Roman" w:cs="Arial"/>
          <w:sz w:val="24"/>
          <w:szCs w:val="24"/>
          <w:lang w:val="en-US"/>
        </w:rPr>
        <w:t xml:space="preserve"> high-level </w:t>
      </w:r>
      <w:r w:rsidR="00C02F7B">
        <w:rPr>
          <w:rFonts w:eastAsia="Times New Roman" w:cs="Arial"/>
          <w:sz w:val="24"/>
          <w:szCs w:val="24"/>
          <w:lang w:val="en-US"/>
        </w:rPr>
        <w:t>principles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614016E8" w14:textId="6BE0ADF1" w:rsidR="00545471" w:rsidRPr="00545471" w:rsidRDefault="00545471" w:rsidP="006E6D18">
      <w:pPr>
        <w:rPr>
          <w:rFonts w:eastAsia="Times New Roman" w:cs="Arial"/>
          <w:sz w:val="24"/>
          <w:szCs w:val="24"/>
          <w:lang w:val="en-US"/>
        </w:rPr>
      </w:pPr>
      <w:r w:rsidRPr="00545471">
        <w:rPr>
          <w:rFonts w:eastAsia="Times New Roman" w:cs="Arial"/>
          <w:sz w:val="24"/>
          <w:szCs w:val="24"/>
          <w:lang w:val="en-US"/>
        </w:rPr>
        <w:lastRenderedPageBreak/>
        <w:t xml:space="preserve">We </w:t>
      </w:r>
      <w:r w:rsidR="003A29FA">
        <w:rPr>
          <w:rFonts w:eastAsia="Times New Roman" w:cs="Arial"/>
          <w:sz w:val="24"/>
          <w:szCs w:val="24"/>
          <w:lang w:val="en-US"/>
        </w:rPr>
        <w:t xml:space="preserve">provide below </w:t>
      </w:r>
      <w:r w:rsidRPr="00545471">
        <w:rPr>
          <w:rFonts w:eastAsia="Times New Roman" w:cs="Arial"/>
          <w:sz w:val="24"/>
          <w:szCs w:val="24"/>
          <w:lang w:val="en-US"/>
        </w:rPr>
        <w:t xml:space="preserve">following points </w:t>
      </w:r>
      <w:r w:rsidR="003A29FA">
        <w:rPr>
          <w:rFonts w:eastAsia="Times New Roman" w:cs="Arial"/>
          <w:sz w:val="24"/>
          <w:szCs w:val="24"/>
          <w:lang w:val="en-US"/>
        </w:rPr>
        <w:t xml:space="preserve">for discussion </w:t>
      </w:r>
      <w:r w:rsidRPr="00545471">
        <w:rPr>
          <w:rFonts w:eastAsia="Times New Roman" w:cs="Arial"/>
          <w:sz w:val="24"/>
          <w:szCs w:val="24"/>
          <w:lang w:val="en-US"/>
        </w:rPr>
        <w:t xml:space="preserve">on </w:t>
      </w:r>
      <w:r w:rsidR="003A29FA">
        <w:rPr>
          <w:rFonts w:eastAsia="Times New Roman" w:cs="Arial"/>
          <w:sz w:val="24"/>
          <w:szCs w:val="24"/>
          <w:lang w:val="en-US"/>
        </w:rPr>
        <w:t xml:space="preserve">IVAS </w:t>
      </w:r>
      <w:r w:rsidRPr="00545471">
        <w:rPr>
          <w:rFonts w:eastAsia="Times New Roman" w:cs="Arial"/>
          <w:sz w:val="24"/>
          <w:szCs w:val="24"/>
          <w:lang w:val="en-US"/>
        </w:rPr>
        <w:t>processing functions:</w:t>
      </w:r>
    </w:p>
    <w:p w14:paraId="70379E78" w14:textId="77777777" w:rsidR="003A29FA" w:rsidRPr="003A29FA" w:rsidRDefault="003A29FA" w:rsidP="003A29FA">
      <w:pPr>
        <w:rPr>
          <w:rFonts w:eastAsia="Times New Roman" w:cs="Arial"/>
        </w:rPr>
      </w:pPr>
    </w:p>
    <w:p w14:paraId="50D59314" w14:textId="627F2C46" w:rsidR="003A29FA" w:rsidRDefault="003A29FA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Discuss whether speech experiments should rely on two-talker combinations with some overlap with short test samples (up to 7s).</w:t>
      </w:r>
      <w:r w:rsidR="00C02F7B">
        <w:rPr>
          <w:rFonts w:ascii="Arial" w:eastAsia="Times New Roman" w:hAnsi="Arial" w:cs="Arial"/>
        </w:rPr>
        <w:t xml:space="preserve"> The overlap might be seen as a case of interfering talker scenario and a clean speech scenario may focus on talker with no overlap.</w:t>
      </w:r>
    </w:p>
    <w:p w14:paraId="152A155A" w14:textId="77777777" w:rsidR="003A29FA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5BA82779" w14:textId="406A956D" w:rsidR="007466C7" w:rsidRDefault="00545471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Discuss whether the level adjustment used for G.711.1/G.722 is appropriate. Based on experience, alternatives such as implementations of ITU-R BS.1770-4 may provide more consistent level for various types of items (in stereo and binaural audio cases). If such alternatives should be considered, </w:t>
      </w:r>
      <w:r w:rsidR="003A29FA">
        <w:rPr>
          <w:rFonts w:ascii="Arial" w:eastAsia="Times New Roman" w:hAnsi="Arial" w:cs="Arial"/>
        </w:rPr>
        <w:t>a reference</w:t>
      </w:r>
      <w:r>
        <w:rPr>
          <w:rFonts w:ascii="Arial" w:eastAsia="Times New Roman" w:hAnsi="Arial" w:cs="Arial"/>
        </w:rPr>
        <w:t xml:space="preserve"> </w:t>
      </w:r>
      <w:r w:rsidR="003A29FA">
        <w:rPr>
          <w:rFonts w:ascii="Arial" w:eastAsia="Times New Roman" w:hAnsi="Arial" w:cs="Arial"/>
        </w:rPr>
        <w:t>implementation will have to be defined.</w:t>
      </w:r>
    </w:p>
    <w:p w14:paraId="61447AA0" w14:textId="77777777" w:rsidR="003A29FA" w:rsidRPr="00545471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62979C71" w14:textId="2F735AD2" w:rsidR="003A29FA" w:rsidRDefault="003A29FA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Discuss whether the reverberation/positioning approach based on impulses responses in ITU-T STL should be reused and would cover the relevant scenarios for IVAS. The limitation to 32 kHz may not be an issue if IVAS qualification is limited to SWB as a maximum bandwidth.</w:t>
      </w:r>
      <w:r w:rsidR="00C02F7B">
        <w:rPr>
          <w:rFonts w:ascii="Arial" w:eastAsia="Times New Roman" w:hAnsi="Arial" w:cs="Arial"/>
        </w:rPr>
        <w:t xml:space="preserve"> If alternative impulse responses are proposed, they should be well documented and verified.</w:t>
      </w:r>
    </w:p>
    <w:p w14:paraId="6D599063" w14:textId="77777777" w:rsidR="003A29FA" w:rsidRPr="003A29FA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7A830199" w14:textId="7405429B" w:rsidR="003A29FA" w:rsidRDefault="003A29FA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Investigate </w:t>
      </w:r>
      <w:r w:rsidR="00C02F7B">
        <w:rPr>
          <w:rFonts w:ascii="Arial" w:eastAsia="Times New Roman" w:hAnsi="Arial" w:cs="Arial"/>
        </w:rPr>
        <w:t xml:space="preserve">details of </w:t>
      </w:r>
      <w:r>
        <w:rPr>
          <w:rFonts w:ascii="Arial" w:eastAsia="Times New Roman" w:hAnsi="Arial" w:cs="Arial"/>
        </w:rPr>
        <w:t>noisy speech processing (noise database definition, noise types, SNR definition, etc</w:t>
      </w:r>
      <w:r w:rsidR="00860C59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>)</w:t>
      </w:r>
      <w:r w:rsidR="00C02F7B">
        <w:rPr>
          <w:rFonts w:ascii="Arial" w:eastAsia="Times New Roman" w:hAnsi="Arial" w:cs="Arial"/>
        </w:rPr>
        <w:t xml:space="preserve"> which may not be directly taken/easily reused from ITU-T</w:t>
      </w:r>
      <w:r>
        <w:rPr>
          <w:rFonts w:ascii="Arial" w:eastAsia="Times New Roman" w:hAnsi="Arial" w:cs="Arial"/>
        </w:rPr>
        <w:t>.</w:t>
      </w:r>
      <w:r w:rsidR="00860C59">
        <w:rPr>
          <w:rFonts w:ascii="Arial" w:eastAsia="Times New Roman" w:hAnsi="Arial" w:cs="Arial"/>
        </w:rPr>
        <w:t xml:space="preserve"> </w:t>
      </w:r>
    </w:p>
    <w:p w14:paraId="0EE15162" w14:textId="77777777" w:rsidR="003A29FA" w:rsidRPr="003A29FA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712EF8CE" w14:textId="55FF2D46" w:rsidR="007466C7" w:rsidRDefault="007466C7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 w:rsidRPr="00545471">
        <w:rPr>
          <w:rFonts w:ascii="Arial" w:eastAsia="Times New Roman" w:hAnsi="Arial" w:cs="Arial"/>
        </w:rPr>
        <w:t>Investigate whether stereo anchors such as SDRU or ESDRU [</w:t>
      </w:r>
      <w:r w:rsidR="0095349C">
        <w:rPr>
          <w:rFonts w:ascii="Arial" w:eastAsia="Times New Roman" w:hAnsi="Arial" w:cs="Arial"/>
        </w:rPr>
        <w:t>4</w:t>
      </w:r>
      <w:r w:rsidRPr="00545471">
        <w:rPr>
          <w:rFonts w:ascii="Arial" w:eastAsia="Times New Roman" w:hAnsi="Arial" w:cs="Arial"/>
        </w:rPr>
        <w:t>] are relevant for IVAS</w:t>
      </w:r>
      <w:r w:rsidR="00C02F7B">
        <w:rPr>
          <w:rFonts w:ascii="Arial" w:eastAsia="Times New Roman" w:hAnsi="Arial" w:cs="Arial"/>
        </w:rPr>
        <w:t>. Other types of anchors, such as basic stereo reduction or dual P.50 MNRU may also be relevant.</w:t>
      </w:r>
    </w:p>
    <w:p w14:paraId="786C3A87" w14:textId="77777777" w:rsidR="003A29FA" w:rsidRPr="003A29FA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2D14C35D" w14:textId="6DD64D3A" w:rsidR="003A29FA" w:rsidRDefault="003A29FA" w:rsidP="003A29FA">
      <w:pPr>
        <w:rPr>
          <w:rFonts w:eastAsia="Times New Roman" w:cs="Arial"/>
          <w:sz w:val="24"/>
          <w:szCs w:val="24"/>
          <w:lang w:val="en-US"/>
        </w:rPr>
      </w:pPr>
      <w:r w:rsidRPr="003A29FA">
        <w:rPr>
          <w:rFonts w:eastAsia="Times New Roman" w:cs="Arial"/>
          <w:sz w:val="24"/>
          <w:szCs w:val="24"/>
          <w:lang w:val="en-US"/>
        </w:rPr>
        <w:t>We suggest collecting views on these topics and invite more detailed proposals for the next teleconference meeting</w:t>
      </w:r>
      <w:r w:rsidR="00C02F7B">
        <w:rPr>
          <w:rFonts w:eastAsia="Times New Roman" w:cs="Arial"/>
          <w:sz w:val="24"/>
          <w:szCs w:val="24"/>
          <w:lang w:val="en-US"/>
        </w:rPr>
        <w:t xml:space="preserve">, </w:t>
      </w:r>
      <w:r w:rsidR="004D5286">
        <w:rPr>
          <w:rFonts w:eastAsia="Times New Roman" w:cs="Arial"/>
          <w:sz w:val="24"/>
          <w:szCs w:val="24"/>
          <w:lang w:val="en-US"/>
        </w:rPr>
        <w:t>to better prepare potential</w:t>
      </w:r>
      <w:r w:rsidR="00C02F7B">
        <w:rPr>
          <w:rFonts w:eastAsia="Times New Roman" w:cs="Arial"/>
          <w:sz w:val="24"/>
          <w:szCs w:val="24"/>
          <w:lang w:val="en-US"/>
        </w:rPr>
        <w:t xml:space="preserve"> editing </w:t>
      </w:r>
      <w:r w:rsidR="004D5286">
        <w:rPr>
          <w:rFonts w:eastAsia="Times New Roman" w:cs="Arial"/>
          <w:sz w:val="24"/>
          <w:szCs w:val="24"/>
          <w:lang w:val="en-US"/>
        </w:rPr>
        <w:t xml:space="preserve">of IVAS-7a </w:t>
      </w:r>
      <w:r w:rsidR="00C02F7B">
        <w:rPr>
          <w:rFonts w:eastAsia="Times New Roman" w:cs="Arial"/>
          <w:sz w:val="24"/>
          <w:szCs w:val="24"/>
          <w:lang w:val="en-US"/>
        </w:rPr>
        <w:t>during SA4#107</w:t>
      </w:r>
      <w:r w:rsidRPr="003A29FA">
        <w:rPr>
          <w:rFonts w:eastAsia="Times New Roman" w:cs="Arial"/>
          <w:sz w:val="24"/>
          <w:szCs w:val="24"/>
          <w:lang w:val="en-US"/>
        </w:rPr>
        <w:t>.</w:t>
      </w:r>
    </w:p>
    <w:p w14:paraId="515DA135" w14:textId="77777777" w:rsidR="009D5454" w:rsidRPr="003A29FA" w:rsidRDefault="009D5454" w:rsidP="003A29FA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77777777" w:rsidR="00116EAA" w:rsidRPr="00116EAA" w:rsidRDefault="00116EAA" w:rsidP="00116EAA">
      <w:pPr>
        <w:rPr>
          <w:lang w:val="en-US"/>
        </w:rPr>
      </w:pPr>
    </w:p>
    <w:p w14:paraId="73BF0E60" w14:textId="001428EB" w:rsidR="005C0FCD" w:rsidRDefault="005C0FCD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5C0FCD">
        <w:rPr>
          <w:rFonts w:ascii="Arial" w:eastAsia="Times New Roman" w:hAnsi="Arial" w:cs="Arial"/>
        </w:rPr>
        <w:t>TD S4-19</w:t>
      </w:r>
      <w:r w:rsidR="007466C7">
        <w:rPr>
          <w:rFonts w:ascii="Arial" w:eastAsia="Times New Roman" w:hAnsi="Arial" w:cs="Arial"/>
        </w:rPr>
        <w:t>1308,</w:t>
      </w:r>
      <w:r w:rsidRPr="005C0FCD">
        <w:rPr>
          <w:rFonts w:ascii="Arial" w:eastAsia="Times New Roman" w:hAnsi="Arial" w:cs="Arial"/>
        </w:rPr>
        <w:t xml:space="preserve"> </w:t>
      </w:r>
      <w:r w:rsidR="007466C7" w:rsidRPr="007466C7">
        <w:rPr>
          <w:rFonts w:ascii="Arial" w:eastAsia="Times New Roman" w:hAnsi="Arial" w:cs="Arial"/>
        </w:rPr>
        <w:t>IVAS-7a: Processing plan for qualification phase</w:t>
      </w:r>
      <w:r w:rsidRPr="005C0FCD">
        <w:rPr>
          <w:rFonts w:ascii="Arial" w:eastAsia="Times New Roman" w:hAnsi="Arial" w:cs="Arial"/>
        </w:rPr>
        <w:t>, v0.1</w:t>
      </w:r>
      <w:r w:rsidR="007466C7">
        <w:rPr>
          <w:rFonts w:ascii="Arial" w:eastAsia="Times New Roman" w:hAnsi="Arial" w:cs="Arial"/>
        </w:rPr>
        <w:t>.0</w:t>
      </w:r>
      <w:r w:rsidRPr="005C0FCD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Source:</w:t>
      </w:r>
      <w:r w:rsidRPr="005C0FCD">
        <w:rPr>
          <w:rFonts w:ascii="Arial" w:eastAsia="Times New Roman" w:hAnsi="Arial" w:cs="Arial"/>
        </w:rPr>
        <w:t xml:space="preserve"> </w:t>
      </w:r>
      <w:r w:rsidR="007466C7">
        <w:rPr>
          <w:rFonts w:ascii="Arial" w:eastAsia="Times New Roman" w:hAnsi="Arial" w:cs="Arial"/>
        </w:rPr>
        <w:t>Editor</w:t>
      </w:r>
      <w:r w:rsidRPr="005C0FCD">
        <w:rPr>
          <w:rFonts w:ascii="Arial" w:eastAsia="Times New Roman" w:hAnsi="Arial" w:cs="Arial"/>
        </w:rPr>
        <w:t xml:space="preserve"> (</w:t>
      </w:r>
      <w:r w:rsidR="007466C7">
        <w:rPr>
          <w:rFonts w:ascii="Arial" w:eastAsia="Times New Roman" w:hAnsi="Arial" w:cs="Arial"/>
        </w:rPr>
        <w:t>Ericsson LM</w:t>
      </w:r>
      <w:r w:rsidRPr="005C0FCD">
        <w:rPr>
          <w:rFonts w:ascii="Arial" w:eastAsia="Times New Roman" w:hAnsi="Arial" w:cs="Arial"/>
        </w:rPr>
        <w:t xml:space="preserve">) </w:t>
      </w:r>
    </w:p>
    <w:p w14:paraId="1DC33771" w14:textId="454BA67B" w:rsidR="00947BE9" w:rsidRDefault="00D772C3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772C3">
        <w:rPr>
          <w:rFonts w:ascii="Arial" w:eastAsia="Times New Roman" w:hAnsi="Arial" w:cs="Arial"/>
        </w:rPr>
        <w:t xml:space="preserve">TD </w:t>
      </w:r>
      <w:r w:rsidR="00F45E91">
        <w:rPr>
          <w:rFonts w:ascii="Arial" w:eastAsia="Times New Roman" w:hAnsi="Arial" w:cs="Arial"/>
        </w:rPr>
        <w:t>178</w:t>
      </w:r>
      <w:r w:rsidRPr="00D772C3">
        <w:rPr>
          <w:rFonts w:ascii="Arial" w:eastAsia="Times New Roman" w:hAnsi="Arial" w:cs="Arial"/>
        </w:rPr>
        <w:t xml:space="preserve"> (WP 3/16)</w:t>
      </w:r>
      <w:r>
        <w:rPr>
          <w:rFonts w:ascii="Arial" w:eastAsia="Times New Roman" w:hAnsi="Arial" w:cs="Arial"/>
        </w:rPr>
        <w:t xml:space="preserve">, </w:t>
      </w:r>
      <w:r w:rsidRPr="00D772C3">
        <w:rPr>
          <w:rFonts w:ascii="Arial" w:eastAsia="Times New Roman" w:hAnsi="Arial" w:cs="Arial"/>
        </w:rPr>
        <w:t xml:space="preserve">Processing test plan for the ITU-T Joint G.722/G.711.1 SWB/Stereo extension </w:t>
      </w:r>
      <w:proofErr w:type="spellStart"/>
      <w:r w:rsidRPr="00D772C3">
        <w:rPr>
          <w:rFonts w:ascii="Arial" w:eastAsia="Times New Roman" w:hAnsi="Arial" w:cs="Arial"/>
        </w:rPr>
        <w:t>Optimisation</w:t>
      </w:r>
      <w:proofErr w:type="spellEnd"/>
      <w:r w:rsidRPr="00D772C3">
        <w:rPr>
          <w:rFonts w:ascii="Arial" w:eastAsia="Times New Roman" w:hAnsi="Arial" w:cs="Arial"/>
        </w:rPr>
        <w:t>/Characterization phase</w:t>
      </w:r>
      <w:r w:rsidR="00F45E91">
        <w:rPr>
          <w:rFonts w:ascii="Arial" w:eastAsia="Times New Roman" w:hAnsi="Arial" w:cs="Arial"/>
        </w:rPr>
        <w:t>, V</w:t>
      </w:r>
      <w:r w:rsidRPr="00D772C3">
        <w:rPr>
          <w:rFonts w:ascii="Arial" w:eastAsia="Times New Roman" w:hAnsi="Arial" w:cs="Arial"/>
        </w:rPr>
        <w:t>0.</w:t>
      </w:r>
      <w:r w:rsidR="00F45E91">
        <w:rPr>
          <w:rFonts w:ascii="Arial" w:eastAsia="Times New Roman" w:hAnsi="Arial" w:cs="Arial"/>
        </w:rPr>
        <w:t>5</w:t>
      </w:r>
      <w:r>
        <w:rPr>
          <w:rFonts w:ascii="Arial" w:eastAsia="Times New Roman" w:hAnsi="Arial" w:cs="Arial"/>
        </w:rPr>
        <w:t>,</w:t>
      </w:r>
      <w:r w:rsidR="00F45E91">
        <w:rPr>
          <w:rFonts w:ascii="Arial" w:eastAsia="Times New Roman" w:hAnsi="Arial" w:cs="Arial"/>
        </w:rPr>
        <w:t xml:space="preserve"> March 2011</w:t>
      </w:r>
    </w:p>
    <w:p w14:paraId="3E09FD09" w14:textId="7BAAE6CB" w:rsidR="0095349C" w:rsidRPr="00DC30A2" w:rsidRDefault="00F45E91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 378 (GEN/1</w:t>
      </w:r>
      <w:r w:rsidR="00AE3540">
        <w:rPr>
          <w:rFonts w:ascii="Arial" w:eastAsia="Times New Roman" w:hAnsi="Arial" w:cs="Arial"/>
        </w:rPr>
        <w:t>6</w:t>
      </w:r>
      <w:bookmarkStart w:id="0" w:name="_GoBack"/>
      <w:bookmarkEnd w:id="0"/>
      <w:r>
        <w:rPr>
          <w:rFonts w:ascii="Arial" w:eastAsia="Times New Roman" w:hAnsi="Arial" w:cs="Arial"/>
        </w:rPr>
        <w:t xml:space="preserve">), </w:t>
      </w:r>
      <w:proofErr w:type="spellStart"/>
      <w:r w:rsidR="0095349C" w:rsidRPr="0095349C">
        <w:rPr>
          <w:rFonts w:ascii="Arial" w:eastAsia="Times New Roman" w:hAnsi="Arial" w:cs="Arial"/>
        </w:rPr>
        <w:t>Optimisation</w:t>
      </w:r>
      <w:proofErr w:type="spellEnd"/>
      <w:r w:rsidR="0095349C" w:rsidRPr="0095349C">
        <w:rPr>
          <w:rFonts w:ascii="Arial" w:eastAsia="Times New Roman" w:hAnsi="Arial" w:cs="Arial"/>
        </w:rPr>
        <w:t xml:space="preserve">/characterization Quality Assessment Test Plan for the </w:t>
      </w:r>
      <w:proofErr w:type="spellStart"/>
      <w:r w:rsidR="0095349C" w:rsidRPr="0095349C">
        <w:rPr>
          <w:rFonts w:ascii="Arial" w:eastAsia="Times New Roman" w:hAnsi="Arial" w:cs="Arial"/>
        </w:rPr>
        <w:t>Superwideband</w:t>
      </w:r>
      <w:proofErr w:type="spellEnd"/>
      <w:r w:rsidR="0095349C" w:rsidRPr="0095349C">
        <w:rPr>
          <w:rFonts w:ascii="Arial" w:eastAsia="Times New Roman" w:hAnsi="Arial" w:cs="Arial"/>
        </w:rPr>
        <w:t xml:space="preserve"> stereo/mono extension to ITU-T G.711.1 and G.722</w:t>
      </w:r>
      <w:r w:rsidR="0095349C">
        <w:rPr>
          <w:rFonts w:ascii="Arial" w:eastAsia="Times New Roman" w:hAnsi="Arial" w:cs="Arial"/>
        </w:rPr>
        <w:t>, V1.2, March 2011</w:t>
      </w:r>
    </w:p>
    <w:p w14:paraId="58B25EA4" w14:textId="573F4F8E" w:rsidR="00A931B0" w:rsidRPr="00116EAA" w:rsidRDefault="007466C7" w:rsidP="00596998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ITU-T P.811 Rec. (01/2019)</w:t>
      </w:r>
      <w:r w:rsidR="00C270C0" w:rsidRPr="00116EAA">
        <w:rPr>
          <w:rFonts w:ascii="Arial" w:eastAsia="Times New Roman" w:hAnsi="Arial" w:cs="Arial"/>
        </w:rPr>
        <w:t xml:space="preserve">, </w:t>
      </w:r>
      <w:r w:rsidRPr="007466C7">
        <w:rPr>
          <w:rFonts w:ascii="Arial" w:eastAsia="Times New Roman" w:hAnsi="Arial" w:cs="Arial"/>
        </w:rPr>
        <w:t>Subjective test methodology for evaluating Speech oriented stereo communication systems over headphones</w:t>
      </w:r>
    </w:p>
    <w:sectPr w:rsidR="00A931B0" w:rsidRPr="00116EA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22E77" w14:textId="77777777" w:rsidR="003F6E4A" w:rsidRDefault="003F6E4A">
      <w:r>
        <w:separator/>
      </w:r>
    </w:p>
  </w:endnote>
  <w:endnote w:type="continuationSeparator" w:id="0">
    <w:p w14:paraId="006CFD1F" w14:textId="77777777" w:rsidR="003F6E4A" w:rsidRDefault="003F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4F12E" w14:textId="77777777" w:rsidR="003F6E4A" w:rsidRDefault="003F6E4A">
      <w:r>
        <w:separator/>
      </w:r>
    </w:p>
  </w:footnote>
  <w:footnote w:type="continuationSeparator" w:id="0">
    <w:p w14:paraId="31BDFE2A" w14:textId="77777777" w:rsidR="003F6E4A" w:rsidRDefault="003F6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918AB" w14:textId="563085BE" w:rsidR="00BE1693" w:rsidRPr="0084724A" w:rsidRDefault="00BE1693" w:rsidP="00BE1693">
    <w:pPr>
      <w:tabs>
        <w:tab w:val="right" w:pos="9356"/>
      </w:tabs>
      <w:rPr>
        <w:rFonts w:cs="Arial"/>
        <w:b/>
        <w:i/>
      </w:rPr>
    </w:pPr>
    <w:r w:rsidRPr="00E3171C">
      <w:rPr>
        <w:rFonts w:cs="Arial"/>
        <w:lang w:val="en-US"/>
      </w:rPr>
      <w:t>3GPP TSG-SA4 EVS SWG Conference Call#</w:t>
    </w:r>
    <w:r w:rsidR="008312CC">
      <w:rPr>
        <w:rFonts w:cs="Arial"/>
        <w:lang w:val="en-US"/>
      </w:rPr>
      <w:t>6</w:t>
    </w:r>
    <w:r w:rsidR="007466C7">
      <w:rPr>
        <w:rFonts w:cs="Arial"/>
        <w:lang w:val="en-US"/>
      </w:rPr>
      <w:t>4</w:t>
    </w:r>
    <w:r w:rsidRPr="00E3171C">
      <w:rPr>
        <w:rFonts w:cs="Arial"/>
        <w:lang w:val="en-US"/>
      </w:rPr>
      <w:t xml:space="preserve"> on IVAS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FF5BC2">
      <w:rPr>
        <w:rFonts w:cs="Arial"/>
        <w:b/>
        <w:i/>
        <w:sz w:val="28"/>
        <w:szCs w:val="28"/>
      </w:rPr>
      <w:t>AHEVS-</w:t>
    </w:r>
    <w:r w:rsidR="0095349C">
      <w:rPr>
        <w:rFonts w:cs="Arial"/>
        <w:b/>
        <w:i/>
        <w:sz w:val="28"/>
        <w:szCs w:val="28"/>
      </w:rPr>
      <w:t>509</w:t>
    </w:r>
  </w:p>
  <w:p w14:paraId="54817A2A" w14:textId="5B531D31" w:rsidR="00D91A7D" w:rsidRPr="00BE1693" w:rsidRDefault="007466C7" w:rsidP="00BE1693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17</w:t>
    </w:r>
    <w:r w:rsidR="00BE1693" w:rsidRPr="00E3171C">
      <w:rPr>
        <w:rFonts w:cs="Arial"/>
        <w:lang w:eastAsia="zh-CN"/>
      </w:rPr>
      <w:t xml:space="preserve"> </w:t>
    </w:r>
    <w:r>
      <w:rPr>
        <w:rFonts w:cs="Arial"/>
        <w:lang w:eastAsia="zh-CN"/>
      </w:rPr>
      <w:t>December</w:t>
    </w:r>
    <w:r w:rsidR="00BE1693">
      <w:rPr>
        <w:rFonts w:cs="Arial"/>
        <w:lang w:eastAsia="zh-CN"/>
      </w:rPr>
      <w:t xml:space="preserve"> 2019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21394D"/>
    <w:multiLevelType w:val="hybridMultilevel"/>
    <w:tmpl w:val="00A402DE"/>
    <w:lvl w:ilvl="0" w:tplc="E50ECFF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B19DD"/>
    <w:multiLevelType w:val="multilevel"/>
    <w:tmpl w:val="33BE8D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3" w15:restartNumberingAfterBreak="0">
    <w:nsid w:val="35D274DE"/>
    <w:multiLevelType w:val="hybridMultilevel"/>
    <w:tmpl w:val="8938C170"/>
    <w:lvl w:ilvl="0" w:tplc="F9FE4954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C56E5"/>
    <w:multiLevelType w:val="hybridMultilevel"/>
    <w:tmpl w:val="B5D4FDA0"/>
    <w:lvl w:ilvl="0" w:tplc="E50ECFF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06F64"/>
    <w:multiLevelType w:val="hybridMultilevel"/>
    <w:tmpl w:val="2C2CDD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14"/>
  </w:num>
  <w:num w:numId="4">
    <w:abstractNumId w:val="16"/>
  </w:num>
  <w:num w:numId="5">
    <w:abstractNumId w:val="23"/>
  </w:num>
  <w:num w:numId="6">
    <w:abstractNumId w:val="28"/>
  </w:num>
  <w:num w:numId="7">
    <w:abstractNumId w:val="15"/>
  </w:num>
  <w:num w:numId="8">
    <w:abstractNumId w:val="31"/>
  </w:num>
  <w:num w:numId="9">
    <w:abstractNumId w:val="12"/>
  </w:num>
  <w:num w:numId="10">
    <w:abstractNumId w:val="7"/>
  </w:num>
  <w:num w:numId="11">
    <w:abstractNumId w:val="29"/>
  </w:num>
  <w:num w:numId="12">
    <w:abstractNumId w:val="10"/>
  </w:num>
  <w:num w:numId="13">
    <w:abstractNumId w:val="35"/>
  </w:num>
  <w:num w:numId="14">
    <w:abstractNumId w:val="34"/>
  </w:num>
  <w:num w:numId="15">
    <w:abstractNumId w:val="24"/>
  </w:num>
  <w:num w:numId="16">
    <w:abstractNumId w:val="5"/>
  </w:num>
  <w:num w:numId="17">
    <w:abstractNumId w:val="22"/>
  </w:num>
  <w:num w:numId="18">
    <w:abstractNumId w:val="9"/>
  </w:num>
  <w:num w:numId="19">
    <w:abstractNumId w:val="17"/>
  </w:num>
  <w:num w:numId="20">
    <w:abstractNumId w:val="4"/>
  </w:num>
  <w:num w:numId="21">
    <w:abstractNumId w:val="26"/>
  </w:num>
  <w:num w:numId="22">
    <w:abstractNumId w:val="27"/>
  </w:num>
  <w:num w:numId="23">
    <w:abstractNumId w:val="1"/>
  </w:num>
  <w:num w:numId="24">
    <w:abstractNumId w:val="3"/>
  </w:num>
  <w:num w:numId="25">
    <w:abstractNumId w:val="21"/>
  </w:num>
  <w:num w:numId="26">
    <w:abstractNumId w:val="20"/>
  </w:num>
  <w:num w:numId="27">
    <w:abstractNumId w:val="2"/>
  </w:num>
  <w:num w:numId="28">
    <w:abstractNumId w:val="18"/>
  </w:num>
  <w:num w:numId="29">
    <w:abstractNumId w:val="19"/>
  </w:num>
  <w:num w:numId="30">
    <w:abstractNumId w:val="32"/>
  </w:num>
  <w:num w:numId="31">
    <w:abstractNumId w:val="6"/>
  </w:num>
  <w:num w:numId="32">
    <w:abstractNumId w:val="8"/>
  </w:num>
  <w:num w:numId="33">
    <w:abstractNumId w:val="13"/>
  </w:num>
  <w:num w:numId="34">
    <w:abstractNumId w:val="25"/>
  </w:num>
  <w:num w:numId="35">
    <w:abstractNumId w:val="11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29FA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4A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286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71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6C7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C59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594D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49C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454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59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3540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1CE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2F7B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2C3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351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6F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8F1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E91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D4FB-457A-2349-8C9B-11DCC82F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2019-12-15T23:20:00Z</dcterms:created>
  <dcterms:modified xsi:type="dcterms:W3CDTF">2019-12-16T12:29:00Z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